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sectPr w:rsidR="00FC693F" w:rsidRPr="0006063C" w:rsidSect="00034616">
      <w:headerReference w:type="default" r:id="rId9"/>
      <w:footerReference w:type="default" r:id="rId10"/>
      <w:pgSz w:w="11906" w:h="16838"/>
      <w:pgMar w:top="2721" w:right="1134" w:bottom="1871" w:left="1134" w:header="1020" w:footer="85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KAROBOX POLSKA s.c.  |  ul. Szkolna 9A, Bzinica Nowa</w:t>
      <w:br/>
      <w:t>+48 886 514 579  |  biuro@karobox.pl  |  www.karobox.pl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764000" cy="35632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arobox-podstawow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64000" cy="356328"/>
                  </a:xfrm>
                  <a:prstGeom prst="rect"/>
                </pic:spPr>
              </pic:pic>
            </a:graphicData>
          </a:graphic>
        </wp:inline>
      </w:drawing>
    </w:r>
    <w:r>
      <w:rPr>
        <w:sz w:val="16"/>
      </w:rPr>
      <w:t xml:space="preserve">                DOBRZE OPAKOWANY BIZNES.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Manrope" w:hAnsi="Manrope"/>
      <w:color w:val="153E3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